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712A3" w14:textId="65292EAB" w:rsidR="00C0133E" w:rsidRPr="00C0630A" w:rsidRDefault="00C0133E" w:rsidP="00C0133E">
      <w:pPr>
        <w:rPr>
          <w:rFonts w:asciiTheme="minorHAnsi" w:hAnsiTheme="minorHAnsi"/>
          <w:b/>
          <w:bCs/>
          <w:u w:val="single"/>
        </w:rPr>
      </w:pPr>
      <w:r w:rsidRPr="00C0630A">
        <w:rPr>
          <w:rFonts w:asciiTheme="minorHAnsi" w:hAnsiTheme="minorHAnsi"/>
          <w:b/>
          <w:bCs/>
          <w:u w:val="single"/>
        </w:rPr>
        <w:t>G</w:t>
      </w:r>
      <w:r w:rsidR="00C0630A">
        <w:rPr>
          <w:rFonts w:asciiTheme="minorHAnsi" w:hAnsiTheme="minorHAnsi"/>
          <w:b/>
          <w:bCs/>
          <w:u w:val="single"/>
        </w:rPr>
        <w:t>OAL</w:t>
      </w:r>
      <w:r w:rsidR="00265D57">
        <w:rPr>
          <w:rFonts w:asciiTheme="minorHAnsi" w:hAnsiTheme="minorHAnsi"/>
          <w:b/>
          <w:bCs/>
          <w:u w:val="single"/>
        </w:rPr>
        <w:t xml:space="preserve">: Adopt A.1065 (Assemblyman </w:t>
      </w:r>
      <w:proofErr w:type="spellStart"/>
      <w:r w:rsidR="00265D57">
        <w:rPr>
          <w:rFonts w:asciiTheme="minorHAnsi" w:hAnsiTheme="minorHAnsi"/>
          <w:b/>
          <w:bCs/>
          <w:u w:val="single"/>
        </w:rPr>
        <w:t>Dinowitz</w:t>
      </w:r>
      <w:proofErr w:type="spellEnd"/>
      <w:r w:rsidR="00265D57">
        <w:rPr>
          <w:rFonts w:asciiTheme="minorHAnsi" w:hAnsiTheme="minorHAnsi"/>
          <w:b/>
          <w:bCs/>
          <w:u w:val="single"/>
        </w:rPr>
        <w:t>)/S.4555 (Sen. Fernandez)</w:t>
      </w:r>
    </w:p>
    <w:p w14:paraId="3332F9BE" w14:textId="77777777" w:rsidR="00C0133E" w:rsidRPr="00C0630A" w:rsidRDefault="00C0133E" w:rsidP="00C0133E">
      <w:pPr>
        <w:rPr>
          <w:rFonts w:asciiTheme="minorHAnsi" w:hAnsiTheme="minorHAnsi"/>
        </w:rPr>
      </w:pPr>
    </w:p>
    <w:p w14:paraId="33E4613D" w14:textId="493D39AA" w:rsidR="00C0133E" w:rsidRPr="00C0630A" w:rsidRDefault="006F5669" w:rsidP="001A5958">
      <w:pPr>
        <w:rPr>
          <w:rFonts w:asciiTheme="minorHAnsi" w:hAnsiTheme="minorHAnsi"/>
        </w:rPr>
      </w:pPr>
      <w:r>
        <w:rPr>
          <w:rFonts w:asciiTheme="minorHAnsi" w:hAnsiTheme="minorHAnsi"/>
        </w:rPr>
        <w:t xml:space="preserve">Eliminate the </w:t>
      </w:r>
      <w:r w:rsidRPr="00DA307E">
        <w:rPr>
          <w:rFonts w:asciiTheme="minorHAnsi" w:hAnsiTheme="minorHAnsi"/>
          <w:i/>
          <w:iCs/>
        </w:rPr>
        <w:t>Voluntary Intoxication Exc</w:t>
      </w:r>
      <w:r w:rsidR="00DA307E">
        <w:rPr>
          <w:rFonts w:asciiTheme="minorHAnsi" w:hAnsiTheme="minorHAnsi"/>
          <w:i/>
          <w:iCs/>
        </w:rPr>
        <w:t>lusion</w:t>
      </w:r>
      <w:r w:rsidR="002C2E81">
        <w:rPr>
          <w:rFonts w:asciiTheme="minorHAnsi" w:hAnsiTheme="minorHAnsi"/>
        </w:rPr>
        <w:t xml:space="preserve"> in order to focus rape queries</w:t>
      </w:r>
      <w:r w:rsidR="00045112">
        <w:rPr>
          <w:rFonts w:asciiTheme="minorHAnsi" w:hAnsiTheme="minorHAnsi"/>
        </w:rPr>
        <w:t xml:space="preserve"> </w:t>
      </w:r>
      <w:r w:rsidR="00C0133E" w:rsidRPr="00C0630A">
        <w:rPr>
          <w:rFonts w:asciiTheme="minorHAnsi" w:hAnsiTheme="minorHAnsi"/>
        </w:rPr>
        <w:t xml:space="preserve">on the defendant’s actions, eliminate victim-blaming and bring survivors under the protection of our justice system. </w:t>
      </w:r>
    </w:p>
    <w:p w14:paraId="5B7332C1" w14:textId="77777777" w:rsidR="00C0133E" w:rsidRPr="00C0630A" w:rsidRDefault="00C0133E" w:rsidP="00C0133E">
      <w:pPr>
        <w:rPr>
          <w:rFonts w:asciiTheme="minorHAnsi" w:hAnsiTheme="minorHAnsi"/>
        </w:rPr>
      </w:pPr>
    </w:p>
    <w:p w14:paraId="6D6F0EE5" w14:textId="77777777" w:rsidR="00C0133E" w:rsidRPr="00C0630A" w:rsidRDefault="00C0133E" w:rsidP="00C0133E">
      <w:pPr>
        <w:rPr>
          <w:rFonts w:asciiTheme="minorHAnsi" w:hAnsiTheme="minorHAnsi"/>
          <w:b/>
          <w:bCs/>
          <w:u w:val="single"/>
        </w:rPr>
      </w:pPr>
      <w:r w:rsidRPr="00C0630A">
        <w:rPr>
          <w:rFonts w:asciiTheme="minorHAnsi" w:hAnsiTheme="minorHAnsi"/>
          <w:b/>
          <w:bCs/>
          <w:u w:val="single"/>
        </w:rPr>
        <w:t>BACKGROUND</w:t>
      </w:r>
    </w:p>
    <w:p w14:paraId="589B5FE6" w14:textId="77777777" w:rsidR="00C0133E" w:rsidRPr="00C0630A" w:rsidRDefault="00C0133E" w:rsidP="00C0133E">
      <w:pPr>
        <w:rPr>
          <w:rFonts w:asciiTheme="minorHAnsi" w:hAnsiTheme="minorHAnsi"/>
        </w:rPr>
      </w:pPr>
    </w:p>
    <w:p w14:paraId="5BBAEC5F" w14:textId="270A29AC" w:rsidR="00C0133E" w:rsidRPr="00C0630A" w:rsidRDefault="00DA307E" w:rsidP="00C0133E">
      <w:pPr>
        <w:rPr>
          <w:rFonts w:asciiTheme="minorHAnsi" w:hAnsiTheme="minorHAnsi"/>
          <w:color w:val="1D2228"/>
          <w:shd w:val="clear" w:color="auto" w:fill="FFFFFF"/>
          <w:lang w:eastAsia="en-GB"/>
        </w:rPr>
      </w:pPr>
      <w:r>
        <w:rPr>
          <w:rFonts w:asciiTheme="minorHAnsi" w:hAnsiTheme="minorHAnsi"/>
          <w:color w:val="1D2228"/>
          <w:shd w:val="clear" w:color="auto" w:fill="FFFFFF"/>
          <w:lang w:eastAsia="en-GB"/>
        </w:rPr>
        <w:t xml:space="preserve">This exclusion </w:t>
      </w:r>
      <w:r w:rsidR="00C0133E" w:rsidRPr="00353449">
        <w:rPr>
          <w:rFonts w:asciiTheme="minorHAnsi" w:hAnsiTheme="minorHAnsi"/>
          <w:color w:val="1D2228"/>
          <w:shd w:val="clear" w:color="auto" w:fill="FFFFFF"/>
          <w:lang w:eastAsia="en-GB"/>
        </w:rPr>
        <w:t xml:space="preserve">was created in the </w:t>
      </w:r>
      <w:r w:rsidR="00C0133E" w:rsidRPr="00C0630A">
        <w:rPr>
          <w:rFonts w:asciiTheme="minorHAnsi" w:hAnsiTheme="minorHAnsi"/>
          <w:color w:val="1D2228"/>
          <w:shd w:val="clear" w:color="auto" w:fill="FFFFFF"/>
          <w:lang w:eastAsia="en-GB"/>
        </w:rPr>
        <w:t>19</w:t>
      </w:r>
      <w:r w:rsidR="00C0133E" w:rsidRPr="00353449">
        <w:rPr>
          <w:rFonts w:asciiTheme="minorHAnsi" w:hAnsiTheme="minorHAnsi"/>
          <w:color w:val="1D2228"/>
          <w:shd w:val="clear" w:color="auto" w:fill="FFFFFF"/>
          <w:lang w:eastAsia="en-GB"/>
        </w:rPr>
        <w:t xml:space="preserve">90s when </w:t>
      </w:r>
      <w:r w:rsidR="00C0133E" w:rsidRPr="00C0630A">
        <w:rPr>
          <w:rFonts w:asciiTheme="minorHAnsi" w:hAnsiTheme="minorHAnsi"/>
          <w:color w:val="1D2228"/>
          <w:shd w:val="clear" w:color="auto" w:fill="FFFFFF"/>
          <w:lang w:eastAsia="en-GB"/>
        </w:rPr>
        <w:t>“</w:t>
      </w:r>
      <w:r w:rsidR="00C0133E" w:rsidRPr="00353449">
        <w:rPr>
          <w:rFonts w:asciiTheme="minorHAnsi" w:hAnsiTheme="minorHAnsi"/>
          <w:color w:val="1D2228"/>
          <w:shd w:val="clear" w:color="auto" w:fill="FFFFFF"/>
          <w:lang w:eastAsia="en-GB"/>
        </w:rPr>
        <w:t>date-rape</w:t>
      </w:r>
      <w:r w:rsidR="00C0133E" w:rsidRPr="00C0630A">
        <w:rPr>
          <w:rFonts w:asciiTheme="minorHAnsi" w:hAnsiTheme="minorHAnsi"/>
          <w:color w:val="1D2228"/>
          <w:shd w:val="clear" w:color="auto" w:fill="FFFFFF"/>
          <w:lang w:eastAsia="en-GB"/>
        </w:rPr>
        <w:t>”</w:t>
      </w:r>
      <w:r w:rsidR="00C0133E" w:rsidRPr="00353449">
        <w:rPr>
          <w:rFonts w:asciiTheme="minorHAnsi" w:hAnsiTheme="minorHAnsi"/>
          <w:color w:val="1D2228"/>
          <w:shd w:val="clear" w:color="auto" w:fill="FFFFFF"/>
          <w:lang w:eastAsia="en-GB"/>
        </w:rPr>
        <w:t xml:space="preserve"> drugs became prevalent. Legislators aimed to criminalize rape cases where the victims were unwillingly intoxicated by their assailants. However, by stating that </w:t>
      </w:r>
      <w:r w:rsidR="00C0133E" w:rsidRPr="00353449">
        <w:rPr>
          <w:rFonts w:asciiTheme="minorHAnsi" w:hAnsiTheme="minorHAnsi"/>
          <w:b/>
          <w:bCs/>
          <w:i/>
          <w:iCs/>
          <w:color w:val="1D2228"/>
          <w:shd w:val="clear" w:color="auto" w:fill="FFFFFF"/>
          <w:lang w:eastAsia="en-GB"/>
        </w:rPr>
        <w:t>only</w:t>
      </w:r>
      <w:r w:rsidR="00C0133E" w:rsidRPr="00353449">
        <w:rPr>
          <w:rFonts w:asciiTheme="minorHAnsi" w:hAnsiTheme="minorHAnsi"/>
          <w:color w:val="1D2228"/>
          <w:shd w:val="clear" w:color="auto" w:fill="FFFFFF"/>
          <w:lang w:eastAsia="en-GB"/>
        </w:rPr>
        <w:t xml:space="preserve"> victims who were intoxicated</w:t>
      </w:r>
      <w:r w:rsidR="00C0133E" w:rsidRPr="00C0630A">
        <w:rPr>
          <w:rFonts w:asciiTheme="minorHAnsi" w:hAnsiTheme="minorHAnsi"/>
          <w:color w:val="1D2228"/>
          <w:shd w:val="clear" w:color="auto" w:fill="FFFFFF"/>
          <w:lang w:eastAsia="en-GB"/>
        </w:rPr>
        <w:t> </w:t>
      </w:r>
      <w:r w:rsidR="00C0133E" w:rsidRPr="00353449">
        <w:rPr>
          <w:rFonts w:asciiTheme="minorHAnsi" w:hAnsiTheme="minorHAnsi"/>
          <w:b/>
          <w:bCs/>
          <w:i/>
          <w:iCs/>
          <w:color w:val="1D2228"/>
          <w:shd w:val="clear" w:color="auto" w:fill="FFFFFF"/>
          <w:lang w:eastAsia="en-GB"/>
        </w:rPr>
        <w:t>unwillingly</w:t>
      </w:r>
      <w:r w:rsidR="00C0133E" w:rsidRPr="00353449">
        <w:rPr>
          <w:rFonts w:asciiTheme="minorHAnsi" w:hAnsiTheme="minorHAnsi"/>
          <w:b/>
          <w:bCs/>
          <w:color w:val="1D2228"/>
          <w:shd w:val="clear" w:color="auto" w:fill="FFFFFF"/>
          <w:lang w:eastAsia="en-GB"/>
        </w:rPr>
        <w:t> </w:t>
      </w:r>
      <w:r w:rsidR="00C0133E" w:rsidRPr="00353449">
        <w:rPr>
          <w:rFonts w:asciiTheme="minorHAnsi" w:hAnsiTheme="minorHAnsi"/>
          <w:color w:val="1D2228"/>
          <w:shd w:val="clear" w:color="auto" w:fill="FFFFFF"/>
          <w:lang w:eastAsia="en-GB"/>
        </w:rPr>
        <w:t>a</w:t>
      </w:r>
      <w:r w:rsidR="00325702">
        <w:rPr>
          <w:rFonts w:asciiTheme="minorHAnsi" w:hAnsiTheme="minorHAnsi"/>
          <w:color w:val="1D2228"/>
          <w:shd w:val="clear" w:color="auto" w:fill="FFFFFF"/>
          <w:lang w:eastAsia="en-GB"/>
        </w:rPr>
        <w:t>t the time of their assault qualified as</w:t>
      </w:r>
      <w:r w:rsidR="00C0133E" w:rsidRPr="00353449">
        <w:rPr>
          <w:rFonts w:asciiTheme="minorHAnsi" w:hAnsiTheme="minorHAnsi"/>
          <w:color w:val="1D2228"/>
          <w:shd w:val="clear" w:color="auto" w:fill="FFFFFF"/>
          <w:lang w:eastAsia="en-GB"/>
        </w:rPr>
        <w:t xml:space="preserve"> </w:t>
      </w:r>
      <w:r w:rsidR="00C0133E" w:rsidRPr="00353449">
        <w:rPr>
          <w:rFonts w:asciiTheme="minorHAnsi" w:hAnsiTheme="minorHAnsi"/>
          <w:b/>
          <w:bCs/>
          <w:i/>
          <w:iCs/>
          <w:color w:val="1D2228"/>
          <w:shd w:val="clear" w:color="auto" w:fill="FFFFFF"/>
          <w:lang w:eastAsia="en-GB"/>
        </w:rPr>
        <w:t>rape victims</w:t>
      </w:r>
      <w:r w:rsidR="00C0133E" w:rsidRPr="00353449">
        <w:rPr>
          <w:rFonts w:asciiTheme="minorHAnsi" w:hAnsiTheme="minorHAnsi"/>
          <w:color w:val="1D2228"/>
          <w:shd w:val="clear" w:color="auto" w:fill="FFFFFF"/>
          <w:lang w:eastAsia="en-GB"/>
        </w:rPr>
        <w:t>, legislators left victims who became intoxicated out of their own volition at the time of their rape outside the protection of the legal system. </w:t>
      </w:r>
    </w:p>
    <w:p w14:paraId="2D0ACEFB" w14:textId="77777777" w:rsidR="00C0133E" w:rsidRPr="00C0630A" w:rsidRDefault="00C0133E" w:rsidP="00C0133E">
      <w:pPr>
        <w:rPr>
          <w:rFonts w:asciiTheme="minorHAnsi" w:hAnsiTheme="minorHAnsi"/>
          <w:color w:val="1D2228"/>
          <w:shd w:val="clear" w:color="auto" w:fill="FFFFFF"/>
          <w:lang w:eastAsia="en-GB"/>
        </w:rPr>
      </w:pPr>
    </w:p>
    <w:p w14:paraId="12B33E31" w14:textId="77777777" w:rsidR="00C0133E" w:rsidRPr="00353449" w:rsidRDefault="00C0133E" w:rsidP="00C0133E">
      <w:pPr>
        <w:rPr>
          <w:rFonts w:asciiTheme="minorHAnsi" w:hAnsiTheme="minorHAnsi"/>
          <w:b/>
          <w:bCs/>
          <w:color w:val="1D2228"/>
          <w:sz w:val="20"/>
          <w:szCs w:val="20"/>
          <w:u w:val="single"/>
          <w:lang w:eastAsia="en-GB"/>
        </w:rPr>
      </w:pPr>
      <w:r w:rsidRPr="00C0630A">
        <w:rPr>
          <w:rFonts w:asciiTheme="minorHAnsi" w:hAnsiTheme="minorHAnsi"/>
          <w:b/>
          <w:bCs/>
          <w:color w:val="1D2228"/>
          <w:u w:val="single"/>
          <w:shd w:val="clear" w:color="auto" w:fill="FFFFFF"/>
          <w:lang w:eastAsia="en-GB"/>
        </w:rPr>
        <w:t>RESULT</w:t>
      </w:r>
    </w:p>
    <w:p w14:paraId="01658A76" w14:textId="77777777" w:rsidR="00C0133E" w:rsidRPr="00353449" w:rsidRDefault="00C0133E" w:rsidP="00C0133E">
      <w:pPr>
        <w:rPr>
          <w:rFonts w:asciiTheme="minorHAnsi" w:hAnsiTheme="minorHAnsi"/>
          <w:color w:val="1D2228"/>
          <w:sz w:val="20"/>
          <w:szCs w:val="20"/>
          <w:lang w:eastAsia="en-GB"/>
        </w:rPr>
      </w:pPr>
    </w:p>
    <w:p w14:paraId="2F7D8E3C" w14:textId="77777777" w:rsidR="00C0133E" w:rsidRPr="00C0630A" w:rsidRDefault="00C0133E" w:rsidP="00C0133E">
      <w:pPr>
        <w:rPr>
          <w:rFonts w:asciiTheme="minorHAnsi" w:hAnsiTheme="minorHAnsi"/>
          <w:color w:val="1D2228"/>
          <w:shd w:val="clear" w:color="auto" w:fill="FFFFFF"/>
          <w:lang w:eastAsia="en-GB"/>
        </w:rPr>
      </w:pPr>
      <w:r w:rsidRPr="00353449">
        <w:rPr>
          <w:rFonts w:asciiTheme="minorHAnsi" w:hAnsiTheme="minorHAnsi"/>
          <w:color w:val="1D2228"/>
          <w:shd w:val="clear" w:color="auto" w:fill="FFFFFF"/>
          <w:lang w:eastAsia="en-GB"/>
        </w:rPr>
        <w:t>We have live</w:t>
      </w:r>
      <w:r w:rsidRPr="00C0630A">
        <w:rPr>
          <w:rFonts w:asciiTheme="minorHAnsi" w:hAnsiTheme="minorHAnsi"/>
          <w:color w:val="1D2228"/>
          <w:shd w:val="clear" w:color="auto" w:fill="FFFFFF"/>
          <w:lang w:eastAsia="en-GB"/>
        </w:rPr>
        <w:t xml:space="preserve">d in this </w:t>
      </w:r>
      <w:r w:rsidRPr="00353449">
        <w:rPr>
          <w:rFonts w:asciiTheme="minorHAnsi" w:hAnsiTheme="minorHAnsi"/>
          <w:color w:val="1D2228"/>
          <w:shd w:val="clear" w:color="auto" w:fill="FFFFFF"/>
          <w:lang w:eastAsia="en-GB"/>
        </w:rPr>
        <w:t>rubric of what is deemed a rape for decades. T</w:t>
      </w:r>
      <w:r w:rsidRPr="00C0630A">
        <w:rPr>
          <w:rFonts w:asciiTheme="minorHAnsi" w:hAnsiTheme="minorHAnsi"/>
          <w:color w:val="1D2228"/>
          <w:shd w:val="clear" w:color="auto" w:fill="FFFFFF"/>
          <w:lang w:eastAsia="en-GB"/>
        </w:rPr>
        <w:t>he result has been two-fold:</w:t>
      </w:r>
    </w:p>
    <w:p w14:paraId="7EC66491" w14:textId="77777777" w:rsidR="00C0133E" w:rsidRPr="00C0630A" w:rsidRDefault="00C0133E" w:rsidP="00C0133E">
      <w:pPr>
        <w:rPr>
          <w:rFonts w:asciiTheme="minorHAnsi" w:hAnsiTheme="minorHAnsi"/>
          <w:color w:val="1D2228"/>
          <w:shd w:val="clear" w:color="auto" w:fill="FFFFFF"/>
          <w:lang w:eastAsia="en-GB"/>
        </w:rPr>
      </w:pPr>
    </w:p>
    <w:p w14:paraId="1C0D130A" w14:textId="407A4695" w:rsidR="00C0133E" w:rsidRPr="00C0630A" w:rsidRDefault="00C0133E" w:rsidP="00C0133E">
      <w:pPr>
        <w:pStyle w:val="ListParagraph"/>
        <w:numPr>
          <w:ilvl w:val="0"/>
          <w:numId w:val="1"/>
        </w:numPr>
        <w:rPr>
          <w:rFonts w:eastAsia="Times New Roman" w:cs="Times New Roman"/>
          <w:color w:val="1D2228"/>
          <w:shd w:val="clear" w:color="auto" w:fill="FFFFFF"/>
          <w:lang w:eastAsia="en-GB"/>
        </w:rPr>
      </w:pPr>
      <w:r w:rsidRPr="00C0630A">
        <w:rPr>
          <w:rFonts w:eastAsia="Times New Roman" w:cs="Times New Roman"/>
          <w:color w:val="1D2228"/>
          <w:shd w:val="clear" w:color="auto" w:fill="FFFFFF"/>
          <w:lang w:eastAsia="en-GB"/>
        </w:rPr>
        <w:t xml:space="preserve">To write into our black-letter laws </w:t>
      </w:r>
      <w:r w:rsidRPr="00C0630A">
        <w:rPr>
          <w:rFonts w:eastAsia="Times New Roman" w:cs="Times New Roman"/>
          <w:b/>
          <w:bCs/>
          <w:i/>
          <w:iCs/>
          <w:color w:val="1D2228"/>
          <w:shd w:val="clear" w:color="auto" w:fill="FFFFFF"/>
          <w:lang w:eastAsia="en-GB"/>
        </w:rPr>
        <w:t>victim-blaming</w:t>
      </w:r>
      <w:r w:rsidRPr="00C0630A">
        <w:rPr>
          <w:rFonts w:eastAsia="Times New Roman" w:cs="Times New Roman"/>
          <w:color w:val="1D2228"/>
          <w:shd w:val="clear" w:color="auto" w:fill="FFFFFF"/>
          <w:lang w:eastAsia="en-GB"/>
        </w:rPr>
        <w:t xml:space="preserve"> for sexual assault crimes.  By requiring that a survivor only qualify for the protection of our laws due to arriving at their intoxication because of the defendant’s malfeasance, the current laws focuses on the </w:t>
      </w:r>
      <w:proofErr w:type="spellStart"/>
      <w:r w:rsidRPr="00C0630A">
        <w:rPr>
          <w:rFonts w:eastAsia="Times New Roman" w:cs="Times New Roman"/>
          <w:color w:val="1D2228"/>
          <w:shd w:val="clear" w:color="auto" w:fill="FFFFFF"/>
          <w:lang w:eastAsia="en-GB"/>
        </w:rPr>
        <w:t>behavior</w:t>
      </w:r>
      <w:proofErr w:type="spellEnd"/>
      <w:r w:rsidRPr="00C0630A">
        <w:rPr>
          <w:rFonts w:eastAsia="Times New Roman" w:cs="Times New Roman"/>
          <w:color w:val="1D2228"/>
          <w:shd w:val="clear" w:color="auto" w:fill="FFFFFF"/>
          <w:lang w:eastAsia="en-GB"/>
        </w:rPr>
        <w:t xml:space="preserve"> of the victim </w:t>
      </w:r>
      <w:r w:rsidRPr="00C0630A">
        <w:rPr>
          <w:rFonts w:eastAsia="Times New Roman" w:cs="Times New Roman"/>
          <w:b/>
          <w:bCs/>
          <w:i/>
          <w:iCs/>
          <w:color w:val="1D2228"/>
          <w:shd w:val="clear" w:color="auto" w:fill="FFFFFF"/>
          <w:lang w:eastAsia="en-GB"/>
        </w:rPr>
        <w:t>before</w:t>
      </w:r>
      <w:r w:rsidRPr="00C0630A">
        <w:rPr>
          <w:rFonts w:eastAsia="Times New Roman" w:cs="Times New Roman"/>
          <w:color w:val="1D2228"/>
          <w:shd w:val="clear" w:color="auto" w:fill="FFFFFF"/>
          <w:lang w:eastAsia="en-GB"/>
        </w:rPr>
        <w:t xml:space="preserve"> the offense. The implication is that by a victim willingly imbibing one-drink too many, for example, they are then consenting </w:t>
      </w:r>
      <w:r w:rsidR="00DA630D">
        <w:rPr>
          <w:rFonts w:eastAsia="Times New Roman" w:cs="Times New Roman"/>
          <w:color w:val="1D2228"/>
          <w:shd w:val="clear" w:color="auto" w:fill="FFFFFF"/>
          <w:lang w:eastAsia="en-GB"/>
        </w:rPr>
        <w:t xml:space="preserve">to </w:t>
      </w:r>
      <w:r w:rsidRPr="00C0630A">
        <w:rPr>
          <w:rFonts w:eastAsia="Times New Roman" w:cs="Times New Roman"/>
          <w:color w:val="1D2228"/>
          <w:shd w:val="clear" w:color="auto" w:fill="FFFFFF"/>
          <w:lang w:eastAsia="en-GB"/>
        </w:rPr>
        <w:t xml:space="preserve">any violence that befalls them later in the evening. Yet, consider, if that same victim were mugged, would that victim be told their assault was not a mugging? </w:t>
      </w:r>
    </w:p>
    <w:p w14:paraId="3CA02858" w14:textId="77777777" w:rsidR="00C0133E" w:rsidRPr="00C0630A" w:rsidRDefault="00C0133E" w:rsidP="00C0133E">
      <w:pPr>
        <w:pStyle w:val="ListParagraph"/>
        <w:rPr>
          <w:rFonts w:eastAsia="Times New Roman" w:cs="Times New Roman"/>
          <w:color w:val="1D2228"/>
          <w:shd w:val="clear" w:color="auto" w:fill="FFFFFF"/>
          <w:lang w:eastAsia="en-GB"/>
        </w:rPr>
      </w:pPr>
    </w:p>
    <w:p w14:paraId="67389D45" w14:textId="7EE4ECF3" w:rsidR="00C0133E" w:rsidRPr="00C0630A" w:rsidRDefault="00C0133E" w:rsidP="00C0133E">
      <w:pPr>
        <w:pStyle w:val="ListParagraph"/>
        <w:numPr>
          <w:ilvl w:val="0"/>
          <w:numId w:val="1"/>
        </w:numPr>
        <w:rPr>
          <w:rFonts w:eastAsia="Times New Roman" w:cs="Times New Roman"/>
          <w:color w:val="1D2228"/>
          <w:shd w:val="clear" w:color="auto" w:fill="FFFFFF"/>
          <w:lang w:eastAsia="en-GB"/>
        </w:rPr>
      </w:pPr>
      <w:r w:rsidRPr="00C0630A">
        <w:rPr>
          <w:rFonts w:eastAsia="Times New Roman" w:cs="Times New Roman"/>
          <w:color w:val="1D2228"/>
          <w:shd w:val="clear" w:color="auto" w:fill="FFFFFF"/>
          <w:lang w:eastAsia="en-GB"/>
        </w:rPr>
        <w:t xml:space="preserve">To close the doors of justice to survivors. The </w:t>
      </w:r>
      <w:r w:rsidRPr="00FF19C4">
        <w:rPr>
          <w:rFonts w:eastAsia="Times New Roman" w:cs="Times New Roman"/>
          <w:i/>
          <w:iCs/>
          <w:color w:val="1D2228"/>
          <w:shd w:val="clear" w:color="auto" w:fill="FFFFFF"/>
          <w:lang w:eastAsia="en-GB"/>
        </w:rPr>
        <w:t xml:space="preserve">Voluntary Intoxication </w:t>
      </w:r>
      <w:r w:rsidR="00FF19C4" w:rsidRPr="00FF19C4">
        <w:rPr>
          <w:rFonts w:eastAsia="Times New Roman" w:cs="Times New Roman"/>
          <w:i/>
          <w:iCs/>
          <w:color w:val="1D2228"/>
          <w:shd w:val="clear" w:color="auto" w:fill="FFFFFF"/>
          <w:lang w:eastAsia="en-GB"/>
        </w:rPr>
        <w:t>Exclusion</w:t>
      </w:r>
      <w:r w:rsidRPr="00C0630A">
        <w:rPr>
          <w:rFonts w:eastAsia="Times New Roman" w:cs="Times New Roman"/>
          <w:color w:val="1D2228"/>
          <w:shd w:val="clear" w:color="auto" w:fill="FFFFFF"/>
          <w:lang w:eastAsia="en-GB"/>
        </w:rPr>
        <w:t xml:space="preserve"> closes the doors of justice to all survivors as NYS rape laws create a cla</w:t>
      </w:r>
      <w:r w:rsidR="00B878C0">
        <w:rPr>
          <w:rFonts w:eastAsia="Times New Roman" w:cs="Times New Roman"/>
          <w:color w:val="1D2228"/>
          <w:shd w:val="clear" w:color="auto" w:fill="FFFFFF"/>
          <w:lang w:eastAsia="en-GB"/>
        </w:rPr>
        <w:t>ss of survivors who are excluded</w:t>
      </w:r>
      <w:r w:rsidRPr="00C0630A">
        <w:rPr>
          <w:rFonts w:eastAsia="Times New Roman" w:cs="Times New Roman"/>
          <w:color w:val="1D2228"/>
          <w:shd w:val="clear" w:color="auto" w:fill="FFFFFF"/>
          <w:lang w:eastAsia="en-GB"/>
        </w:rPr>
        <w:t xml:space="preserve"> out of legal protections as if there was a metric of virtue for sexual assault victims. The current requirement that sexual assault survivors be only </w:t>
      </w:r>
      <w:r w:rsidRPr="00C0630A">
        <w:rPr>
          <w:rFonts w:eastAsia="Times New Roman" w:cs="Times New Roman"/>
          <w:b/>
          <w:bCs/>
          <w:i/>
          <w:iCs/>
          <w:color w:val="1D2228"/>
          <w:shd w:val="clear" w:color="auto" w:fill="FFFFFF"/>
          <w:lang w:eastAsia="en-GB"/>
        </w:rPr>
        <w:t>unwillingly</w:t>
      </w:r>
      <w:r w:rsidRPr="00C0630A">
        <w:rPr>
          <w:rFonts w:eastAsia="Times New Roman" w:cs="Times New Roman"/>
          <w:color w:val="1D2228"/>
          <w:shd w:val="clear" w:color="auto" w:fill="FFFFFF"/>
          <w:lang w:eastAsia="en-GB"/>
        </w:rPr>
        <w:t xml:space="preserve"> intoxicated serves to defeat prosecution altogether unless there are extenuating additional facts such as forcible compulsion. Do we really want to say that victims only merit the State’s attention if they have endured serious physical injury beyond the actual rape?</w:t>
      </w:r>
    </w:p>
    <w:p w14:paraId="01F65017" w14:textId="77777777" w:rsidR="00C0133E" w:rsidRPr="00C0630A" w:rsidRDefault="00C0133E" w:rsidP="00C0133E">
      <w:pPr>
        <w:rPr>
          <w:rFonts w:asciiTheme="minorHAnsi" w:hAnsiTheme="minorHAnsi"/>
          <w:color w:val="1D2228"/>
          <w:shd w:val="clear" w:color="auto" w:fill="FFFFFF"/>
          <w:lang w:eastAsia="en-GB"/>
        </w:rPr>
      </w:pPr>
    </w:p>
    <w:p w14:paraId="616B24AC" w14:textId="77777777" w:rsidR="00C0133E" w:rsidRPr="00C0630A" w:rsidRDefault="00C0133E" w:rsidP="00C0133E">
      <w:pPr>
        <w:rPr>
          <w:rFonts w:asciiTheme="minorHAnsi" w:hAnsiTheme="minorHAnsi"/>
          <w:b/>
          <w:bCs/>
          <w:color w:val="1D2228"/>
          <w:u w:val="single"/>
          <w:shd w:val="clear" w:color="auto" w:fill="FFFFFF"/>
          <w:lang w:eastAsia="en-GB"/>
        </w:rPr>
      </w:pPr>
      <w:r w:rsidRPr="00C0630A">
        <w:rPr>
          <w:rFonts w:asciiTheme="minorHAnsi" w:hAnsiTheme="minorHAnsi"/>
          <w:b/>
          <w:bCs/>
          <w:color w:val="1D2228"/>
          <w:u w:val="single"/>
          <w:shd w:val="clear" w:color="auto" w:fill="FFFFFF"/>
          <w:lang w:eastAsia="en-GB"/>
        </w:rPr>
        <w:t>CURRENT CLIMATE</w:t>
      </w:r>
    </w:p>
    <w:p w14:paraId="666ABBAB" w14:textId="77777777" w:rsidR="00C0133E" w:rsidRPr="00C0630A" w:rsidRDefault="00C0133E" w:rsidP="00C0133E">
      <w:pPr>
        <w:rPr>
          <w:rFonts w:asciiTheme="minorHAnsi" w:hAnsiTheme="minorHAnsi"/>
          <w:b/>
          <w:bCs/>
          <w:color w:val="1D2228"/>
          <w:u w:val="single"/>
          <w:shd w:val="clear" w:color="auto" w:fill="FFFFFF"/>
          <w:lang w:eastAsia="en-GB"/>
        </w:rPr>
      </w:pPr>
    </w:p>
    <w:p w14:paraId="27AE7028" w14:textId="22564314" w:rsidR="00C0133E" w:rsidRPr="00353449" w:rsidRDefault="00C0133E" w:rsidP="003947C2">
      <w:pPr>
        <w:rPr>
          <w:rFonts w:asciiTheme="minorHAnsi" w:hAnsiTheme="minorHAnsi"/>
          <w:color w:val="1D2228"/>
          <w:sz w:val="20"/>
          <w:szCs w:val="20"/>
          <w:lang w:eastAsia="en-GB"/>
        </w:rPr>
      </w:pPr>
      <w:r w:rsidRPr="00C0630A">
        <w:rPr>
          <w:rFonts w:asciiTheme="minorHAnsi" w:hAnsiTheme="minorHAnsi"/>
          <w:color w:val="1D2228"/>
          <w:shd w:val="clear" w:color="auto" w:fill="FFFFFF"/>
          <w:lang w:eastAsia="en-GB"/>
        </w:rPr>
        <w:t xml:space="preserve">At the moment, 2 out of 3 sexual assaults go unreported.  Factors that influence a survivor’s decision to come forward are: fear of not being believed, self-blaming and </w:t>
      </w:r>
      <w:proofErr w:type="spellStart"/>
      <w:r w:rsidRPr="00C0630A">
        <w:rPr>
          <w:rFonts w:asciiTheme="minorHAnsi" w:hAnsiTheme="minorHAnsi"/>
          <w:color w:val="1D2228"/>
          <w:shd w:val="clear" w:color="auto" w:fill="FFFFFF"/>
          <w:lang w:eastAsia="en-GB"/>
        </w:rPr>
        <w:t>retraumatization</w:t>
      </w:r>
      <w:proofErr w:type="spellEnd"/>
      <w:r w:rsidRPr="00C0630A">
        <w:rPr>
          <w:rFonts w:asciiTheme="minorHAnsi" w:hAnsiTheme="minorHAnsi"/>
          <w:color w:val="1D2228"/>
          <w:shd w:val="clear" w:color="auto" w:fill="FFFFFF"/>
          <w:lang w:eastAsia="en-GB"/>
        </w:rPr>
        <w:t xml:space="preserve"> through the reporting and legal process.  Eliminating the </w:t>
      </w:r>
      <w:r w:rsidR="00643E10" w:rsidRPr="00643E10">
        <w:rPr>
          <w:rFonts w:asciiTheme="minorHAnsi" w:hAnsiTheme="minorHAnsi"/>
          <w:i/>
          <w:iCs/>
          <w:color w:val="1D2228"/>
          <w:shd w:val="clear" w:color="auto" w:fill="FFFFFF"/>
          <w:lang w:eastAsia="en-GB"/>
        </w:rPr>
        <w:t>Voluntary Intoxication Exclusion</w:t>
      </w:r>
      <w:r w:rsidRPr="00C0630A">
        <w:rPr>
          <w:rFonts w:asciiTheme="minorHAnsi" w:hAnsiTheme="minorHAnsi"/>
          <w:color w:val="1D2228"/>
          <w:shd w:val="clear" w:color="auto" w:fill="FFFFFF"/>
          <w:lang w:eastAsia="en-GB"/>
        </w:rPr>
        <w:t xml:space="preserve"> would end the mindset that our law enforcement has long been trained to focus on: a query of the crime that begins with an examination of the survivor</w:t>
      </w:r>
      <w:r w:rsidR="00AF11EE">
        <w:rPr>
          <w:rFonts w:asciiTheme="minorHAnsi" w:hAnsiTheme="minorHAnsi"/>
          <w:color w:val="1D2228"/>
          <w:shd w:val="clear" w:color="auto" w:fill="FFFFFF"/>
          <w:lang w:eastAsia="en-GB"/>
        </w:rPr>
        <w:t>’</w:t>
      </w:r>
      <w:r w:rsidRPr="00C0630A">
        <w:rPr>
          <w:rFonts w:asciiTheme="minorHAnsi" w:hAnsiTheme="minorHAnsi"/>
          <w:color w:val="1D2228"/>
          <w:shd w:val="clear" w:color="auto" w:fill="FFFFFF"/>
          <w:lang w:eastAsia="en-GB"/>
        </w:rPr>
        <w:t>s c</w:t>
      </w:r>
      <w:r w:rsidR="00AF11EE">
        <w:rPr>
          <w:rFonts w:asciiTheme="minorHAnsi" w:hAnsiTheme="minorHAnsi"/>
          <w:color w:val="1D2228"/>
          <w:shd w:val="clear" w:color="auto" w:fill="FFFFFF"/>
          <w:lang w:eastAsia="en-GB"/>
        </w:rPr>
        <w:t>onduct instead of the assailant’s</w:t>
      </w:r>
      <w:r w:rsidRPr="00C0630A">
        <w:rPr>
          <w:rFonts w:asciiTheme="minorHAnsi" w:hAnsiTheme="minorHAnsi"/>
          <w:color w:val="1D2228"/>
          <w:shd w:val="clear" w:color="auto" w:fill="FFFFFF"/>
          <w:lang w:eastAsia="en-GB"/>
        </w:rPr>
        <w:t xml:space="preserve">. If we </w:t>
      </w:r>
      <w:r w:rsidRPr="00C0630A">
        <w:rPr>
          <w:rFonts w:asciiTheme="minorHAnsi" w:hAnsiTheme="minorHAnsi"/>
          <w:color w:val="1D2228"/>
          <w:shd w:val="clear" w:color="auto" w:fill="FFFFFF"/>
          <w:lang w:eastAsia="en-GB"/>
        </w:rPr>
        <w:lastRenderedPageBreak/>
        <w:t xml:space="preserve">hope to reduce incidents of rape, then we need to end the </w:t>
      </w:r>
      <w:r w:rsidR="008D2337" w:rsidRPr="008D2337">
        <w:rPr>
          <w:rFonts w:asciiTheme="minorHAnsi" w:hAnsiTheme="minorHAnsi"/>
          <w:i/>
          <w:iCs/>
          <w:color w:val="1D2228"/>
          <w:shd w:val="clear" w:color="auto" w:fill="FFFFFF"/>
          <w:lang w:eastAsia="en-GB"/>
        </w:rPr>
        <w:t>Voluntary Intoxication Exclusion</w:t>
      </w:r>
      <w:r w:rsidRPr="00C0630A">
        <w:rPr>
          <w:rFonts w:asciiTheme="minorHAnsi" w:hAnsiTheme="minorHAnsi"/>
          <w:color w:val="1D2228"/>
          <w:shd w:val="clear" w:color="auto" w:fill="FFFFFF"/>
          <w:lang w:eastAsia="en-GB"/>
        </w:rPr>
        <w:t xml:space="preserve"> to bring clarity that a rap</w:t>
      </w:r>
      <w:r w:rsidR="00AE70B4">
        <w:rPr>
          <w:rFonts w:asciiTheme="minorHAnsi" w:hAnsiTheme="minorHAnsi"/>
          <w:color w:val="1D2228"/>
          <w:shd w:val="clear" w:color="auto" w:fill="FFFFFF"/>
          <w:lang w:eastAsia="en-GB"/>
        </w:rPr>
        <w:t>e has occurred regardless of how a</w:t>
      </w:r>
      <w:r w:rsidRPr="00C0630A">
        <w:rPr>
          <w:rFonts w:asciiTheme="minorHAnsi" w:hAnsiTheme="minorHAnsi"/>
          <w:color w:val="1D2228"/>
          <w:shd w:val="clear" w:color="auto" w:fill="FFFFFF"/>
          <w:lang w:eastAsia="en-GB"/>
        </w:rPr>
        <w:t xml:space="preserve"> victim</w:t>
      </w:r>
      <w:r w:rsidR="00AE70B4">
        <w:rPr>
          <w:rFonts w:asciiTheme="minorHAnsi" w:hAnsiTheme="minorHAnsi"/>
          <w:color w:val="1D2228"/>
          <w:shd w:val="clear" w:color="auto" w:fill="FFFFFF"/>
          <w:lang w:eastAsia="en-GB"/>
        </w:rPr>
        <w:t xml:space="preserve"> became</w:t>
      </w:r>
      <w:r w:rsidRPr="00C0630A">
        <w:rPr>
          <w:rFonts w:asciiTheme="minorHAnsi" w:hAnsiTheme="minorHAnsi"/>
          <w:color w:val="1D2228"/>
          <w:shd w:val="clear" w:color="auto" w:fill="FFFFFF"/>
          <w:lang w:eastAsia="en-GB"/>
        </w:rPr>
        <w:t xml:space="preserve"> impair</w:t>
      </w:r>
      <w:r w:rsidR="00AE70B4">
        <w:rPr>
          <w:rFonts w:asciiTheme="minorHAnsi" w:hAnsiTheme="minorHAnsi"/>
          <w:color w:val="1D2228"/>
          <w:shd w:val="clear" w:color="auto" w:fill="FFFFFF"/>
          <w:lang w:eastAsia="en-GB"/>
        </w:rPr>
        <w:t xml:space="preserve">ed </w:t>
      </w:r>
      <w:r w:rsidRPr="00C0630A">
        <w:rPr>
          <w:rFonts w:asciiTheme="minorHAnsi" w:hAnsiTheme="minorHAnsi"/>
          <w:color w:val="1D2228"/>
          <w:shd w:val="clear" w:color="auto" w:fill="FFFFFF"/>
          <w:lang w:eastAsia="en-GB"/>
        </w:rPr>
        <w:t>due to intoxication. The current disparity between</w:t>
      </w:r>
      <w:r w:rsidR="00DA3AB8">
        <w:rPr>
          <w:rFonts w:asciiTheme="minorHAnsi" w:hAnsiTheme="minorHAnsi"/>
          <w:color w:val="1D2228"/>
          <w:shd w:val="clear" w:color="auto" w:fill="FFFFFF"/>
          <w:lang w:eastAsia="en-GB"/>
        </w:rPr>
        <w:t xml:space="preserve"> NYS</w:t>
      </w:r>
      <w:r w:rsidR="00D403FC">
        <w:rPr>
          <w:rFonts w:asciiTheme="minorHAnsi" w:hAnsiTheme="minorHAnsi"/>
          <w:color w:val="1D2228"/>
          <w:shd w:val="clear" w:color="auto" w:fill="FFFFFF"/>
          <w:lang w:eastAsia="en-GB"/>
        </w:rPr>
        <w:t xml:space="preserve"> black-letter law definition </w:t>
      </w:r>
      <w:r w:rsidRPr="00C0630A">
        <w:rPr>
          <w:rFonts w:asciiTheme="minorHAnsi" w:hAnsiTheme="minorHAnsi"/>
          <w:color w:val="1D2228"/>
          <w:shd w:val="clear" w:color="auto" w:fill="FFFFFF"/>
          <w:lang w:eastAsia="en-GB"/>
        </w:rPr>
        <w:t>of rape and our societal norms</w:t>
      </w:r>
      <w:r w:rsidR="00E31D1E">
        <w:rPr>
          <w:rFonts w:asciiTheme="minorHAnsi" w:hAnsiTheme="minorHAnsi"/>
          <w:color w:val="1D2228"/>
          <w:shd w:val="clear" w:color="auto" w:fill="FFFFFF"/>
          <w:lang w:eastAsia="en-GB"/>
        </w:rPr>
        <w:t xml:space="preserve"> is vastly different. Realigning the meaning of rape in these instances will go a long way to providing </w:t>
      </w:r>
      <w:r w:rsidR="00667618">
        <w:rPr>
          <w:rFonts w:asciiTheme="minorHAnsi" w:hAnsiTheme="minorHAnsi"/>
          <w:color w:val="1D2228"/>
          <w:shd w:val="clear" w:color="auto" w:fill="FFFFFF"/>
          <w:lang w:eastAsia="en-GB"/>
        </w:rPr>
        <w:t xml:space="preserve">an avenue of justice for survivors. </w:t>
      </w:r>
      <w:bookmarkStart w:id="0" w:name="_GoBack"/>
      <w:bookmarkEnd w:id="0"/>
    </w:p>
    <w:p w14:paraId="6A116A9F" w14:textId="77777777" w:rsidR="00C0133E" w:rsidRPr="00C0630A" w:rsidRDefault="00C0133E" w:rsidP="00C0133E">
      <w:pPr>
        <w:rPr>
          <w:rFonts w:asciiTheme="minorHAnsi" w:hAnsiTheme="minorHAnsi"/>
          <w:lang w:val="en-GB"/>
        </w:rPr>
      </w:pPr>
    </w:p>
    <w:p w14:paraId="50D25D7F" w14:textId="77777777" w:rsidR="002826FE" w:rsidRPr="00C0133E" w:rsidRDefault="002826FE" w:rsidP="00103BD5">
      <w:pPr>
        <w:spacing w:after="120"/>
        <w:rPr>
          <w:rFonts w:ascii="Poppins Light" w:eastAsia="Calibri" w:hAnsi="Poppins Light" w:cs="Poppins Light"/>
          <w:color w:val="0070C0"/>
          <w:sz w:val="18"/>
          <w:szCs w:val="18"/>
          <w:lang w:val="en-GB"/>
        </w:rPr>
      </w:pPr>
    </w:p>
    <w:sectPr w:rsidR="002826FE" w:rsidRPr="00C0133E" w:rsidSect="006A1A2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10C44" w14:textId="77777777" w:rsidR="001D0876" w:rsidRDefault="001D0876" w:rsidP="00EE6BFB">
      <w:r>
        <w:separator/>
      </w:r>
    </w:p>
  </w:endnote>
  <w:endnote w:type="continuationSeparator" w:id="0">
    <w:p w14:paraId="15B55C01" w14:textId="77777777" w:rsidR="001D0876" w:rsidRDefault="001D0876" w:rsidP="00E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default"/>
  </w:font>
  <w:font w:name="Courier New">
    <w:panose1 w:val="02070309020205020404"/>
    <w:charset w:val="00"/>
    <w:family w:val="roman"/>
    <w:pitch w:val="fixed"/>
    <w:sig w:usb0="E0002AFF" w:usb1="C0007843" w:usb2="00000009" w:usb3="00000000" w:csb0="000001FF" w:csb1="00000000"/>
  </w:font>
  <w:font w:name="Poppins Light">
    <w:altName w:val="Seravek Medium"/>
    <w:charset w:val="4D"/>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6C898" w14:textId="3DB3BBCE" w:rsidR="00EE6BFB" w:rsidRPr="00103BD5" w:rsidRDefault="00EE6BFB" w:rsidP="00103BD5">
    <w:pPr>
      <w:pStyle w:val="Footer"/>
      <w:jc w:val="right"/>
      <w:rPr>
        <w:rFonts w:ascii="Poppins Light" w:hAnsi="Poppins Light" w:cs="Poppins Light"/>
        <w:sz w:val="20"/>
        <w:szCs w:val="20"/>
      </w:rPr>
    </w:pPr>
    <w:r w:rsidRPr="00103BD5">
      <w:rPr>
        <w:rFonts w:ascii="Poppins Light" w:hAnsi="Poppins Light" w:cs="Poppins Light"/>
        <w:sz w:val="20"/>
        <w:szCs w:val="20"/>
      </w:rPr>
      <w:t>curacollective.org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FDDC0" w14:textId="77777777" w:rsidR="001D0876" w:rsidRDefault="001D0876" w:rsidP="00EE6BFB">
      <w:r>
        <w:separator/>
      </w:r>
    </w:p>
  </w:footnote>
  <w:footnote w:type="continuationSeparator" w:id="0">
    <w:p w14:paraId="25A0DA9A" w14:textId="77777777" w:rsidR="001D0876" w:rsidRDefault="001D0876" w:rsidP="00EE6B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FBDA7" w14:textId="02D9B511" w:rsidR="00EE6BFB" w:rsidRDefault="00EE6BFB">
    <w:pPr>
      <w:pStyle w:val="Header"/>
    </w:pPr>
    <w:r w:rsidRPr="0010090F">
      <w:fldChar w:fldCharType="begin"/>
    </w:r>
    <w:r w:rsidRPr="0010090F">
      <w:instrText xml:space="preserve"> INCLUDEPICTURE "https://images.squarespace-cdn.com/content/v1/5e839d863bf146716e1a15c1/a016cbc2-89bd-432c-a49f-5510389ff16b/Cura+Collective+Logo_Black.png?format=1500w" \* MERGEFORMATINET </w:instrText>
    </w:r>
    <w:r w:rsidRPr="0010090F">
      <w:fldChar w:fldCharType="separate"/>
    </w:r>
    <w:r w:rsidRPr="0010090F">
      <w:rPr>
        <w:noProof/>
        <w:lang w:val="en-GB" w:eastAsia="en-GB"/>
      </w:rPr>
      <w:drawing>
        <wp:inline distT="0" distB="0" distL="0" distR="0" wp14:anchorId="4CEDCDAE" wp14:editId="59F861DA">
          <wp:extent cx="2592475" cy="607071"/>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668" cy="615546"/>
                  </a:xfrm>
                  <a:prstGeom prst="rect">
                    <a:avLst/>
                  </a:prstGeom>
                  <a:noFill/>
                  <a:ln>
                    <a:noFill/>
                  </a:ln>
                </pic:spPr>
              </pic:pic>
            </a:graphicData>
          </a:graphic>
        </wp:inline>
      </w:drawing>
    </w:r>
    <w:r w:rsidRPr="0010090F">
      <w:fldChar w:fldCharType="end"/>
    </w:r>
  </w:p>
  <w:p w14:paraId="3C3686DE" w14:textId="77777777" w:rsidR="00EE6BFB" w:rsidRDefault="00EE6BF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32D6A"/>
    <w:multiLevelType w:val="hybridMultilevel"/>
    <w:tmpl w:val="00528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FB"/>
    <w:rsid w:val="000022D5"/>
    <w:rsid w:val="000103D1"/>
    <w:rsid w:val="00027AB0"/>
    <w:rsid w:val="0003147F"/>
    <w:rsid w:val="00045112"/>
    <w:rsid w:val="0007304F"/>
    <w:rsid w:val="000C00BA"/>
    <w:rsid w:val="000C78C7"/>
    <w:rsid w:val="000E1F4B"/>
    <w:rsid w:val="000E4421"/>
    <w:rsid w:val="00103BD5"/>
    <w:rsid w:val="00163205"/>
    <w:rsid w:val="001871A0"/>
    <w:rsid w:val="001A5958"/>
    <w:rsid w:val="001A5E3E"/>
    <w:rsid w:val="001D0876"/>
    <w:rsid w:val="001D6D93"/>
    <w:rsid w:val="00214FC4"/>
    <w:rsid w:val="00265D57"/>
    <w:rsid w:val="002826FE"/>
    <w:rsid w:val="002A2D6F"/>
    <w:rsid w:val="002B2477"/>
    <w:rsid w:val="002C2E81"/>
    <w:rsid w:val="002F30FC"/>
    <w:rsid w:val="00325702"/>
    <w:rsid w:val="003338ED"/>
    <w:rsid w:val="003449F7"/>
    <w:rsid w:val="00346799"/>
    <w:rsid w:val="003947C2"/>
    <w:rsid w:val="003A38CB"/>
    <w:rsid w:val="003B7C2C"/>
    <w:rsid w:val="00422810"/>
    <w:rsid w:val="00514309"/>
    <w:rsid w:val="00540022"/>
    <w:rsid w:val="005447F7"/>
    <w:rsid w:val="00594C35"/>
    <w:rsid w:val="00595F22"/>
    <w:rsid w:val="005B4EAE"/>
    <w:rsid w:val="006156B6"/>
    <w:rsid w:val="0061786C"/>
    <w:rsid w:val="00643E10"/>
    <w:rsid w:val="00667618"/>
    <w:rsid w:val="006900A6"/>
    <w:rsid w:val="0069555E"/>
    <w:rsid w:val="006963E1"/>
    <w:rsid w:val="006A1A25"/>
    <w:rsid w:val="006C057D"/>
    <w:rsid w:val="006F2758"/>
    <w:rsid w:val="006F29E9"/>
    <w:rsid w:val="006F5669"/>
    <w:rsid w:val="00706A44"/>
    <w:rsid w:val="00726729"/>
    <w:rsid w:val="00744818"/>
    <w:rsid w:val="00744A23"/>
    <w:rsid w:val="00777F25"/>
    <w:rsid w:val="007822EE"/>
    <w:rsid w:val="007A4B44"/>
    <w:rsid w:val="007B7F9B"/>
    <w:rsid w:val="007F1C5C"/>
    <w:rsid w:val="008165E6"/>
    <w:rsid w:val="008406BD"/>
    <w:rsid w:val="0086048E"/>
    <w:rsid w:val="0086386E"/>
    <w:rsid w:val="008B72B3"/>
    <w:rsid w:val="008D2337"/>
    <w:rsid w:val="00933D24"/>
    <w:rsid w:val="00976CE0"/>
    <w:rsid w:val="009A60C9"/>
    <w:rsid w:val="009A7474"/>
    <w:rsid w:val="009D743F"/>
    <w:rsid w:val="009E5C5F"/>
    <w:rsid w:val="009F75A1"/>
    <w:rsid w:val="00AE70B4"/>
    <w:rsid w:val="00AF11EE"/>
    <w:rsid w:val="00B42907"/>
    <w:rsid w:val="00B5464C"/>
    <w:rsid w:val="00B878C0"/>
    <w:rsid w:val="00BD68D7"/>
    <w:rsid w:val="00BE08C8"/>
    <w:rsid w:val="00C0133E"/>
    <w:rsid w:val="00C0630A"/>
    <w:rsid w:val="00C9169C"/>
    <w:rsid w:val="00CD1FAF"/>
    <w:rsid w:val="00CE2EC9"/>
    <w:rsid w:val="00D115CB"/>
    <w:rsid w:val="00D403FC"/>
    <w:rsid w:val="00D840B9"/>
    <w:rsid w:val="00DA307E"/>
    <w:rsid w:val="00DA3AB8"/>
    <w:rsid w:val="00DA6165"/>
    <w:rsid w:val="00DA630D"/>
    <w:rsid w:val="00E31D1E"/>
    <w:rsid w:val="00ED4ED8"/>
    <w:rsid w:val="00EE6BFB"/>
    <w:rsid w:val="00EF1FA9"/>
    <w:rsid w:val="00F37A5E"/>
    <w:rsid w:val="00F55240"/>
    <w:rsid w:val="00F61087"/>
    <w:rsid w:val="00F82AA5"/>
    <w:rsid w:val="00F950E9"/>
    <w:rsid w:val="00FC3EBE"/>
    <w:rsid w:val="00FE5315"/>
    <w:rsid w:val="00FF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116B39"/>
  <w14:defaultImageDpi w14:val="32767"/>
  <w15:chartTrackingRefBased/>
  <w15:docId w15:val="{3E2533B6-FDEE-9743-B276-A040BC33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3BD5"/>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8406BD"/>
    <w:pPr>
      <w:keepNext/>
      <w:keepLines/>
      <w:spacing w:before="240"/>
      <w:outlineLvl w:val="0"/>
    </w:pPr>
    <w:rPr>
      <w:rFonts w:eastAsiaTheme="majorEastAsia" w:cstheme="majorBidi"/>
      <w:color w:val="000000" w:themeColor="text1"/>
      <w:sz w:val="28"/>
      <w:szCs w:val="32"/>
    </w:rPr>
  </w:style>
  <w:style w:type="paragraph" w:styleId="Heading2">
    <w:name w:val="heading 2"/>
    <w:basedOn w:val="Normal"/>
    <w:next w:val="Normal"/>
    <w:link w:val="Heading2Char"/>
    <w:autoRedefine/>
    <w:uiPriority w:val="9"/>
    <w:semiHidden/>
    <w:unhideWhenUsed/>
    <w:qFormat/>
    <w:rsid w:val="008406BD"/>
    <w:pPr>
      <w:keepNext/>
      <w:keepLines/>
      <w:spacing w:before="40"/>
      <w:outlineLvl w:val="1"/>
    </w:pPr>
    <w:rPr>
      <w:rFonts w:eastAsiaTheme="majorEastAsia"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basedOn w:val="BodyTextFirstIndent"/>
    <w:autoRedefine/>
    <w:uiPriority w:val="99"/>
    <w:rsid w:val="008406BD"/>
    <w:pPr>
      <w:widowControl w:val="0"/>
      <w:autoSpaceDE w:val="0"/>
      <w:autoSpaceDN w:val="0"/>
      <w:adjustRightInd w:val="0"/>
    </w:pPr>
    <w:rPr>
      <w:rFonts w:eastAsia="TimesNewRomanPSMT"/>
      <w:sz w:val="20"/>
      <w:szCs w:val="20"/>
    </w:rPr>
  </w:style>
  <w:style w:type="paragraph" w:styleId="BodyText">
    <w:name w:val="Body Text"/>
    <w:basedOn w:val="Normal"/>
    <w:link w:val="BodyTextChar"/>
    <w:uiPriority w:val="99"/>
    <w:semiHidden/>
    <w:unhideWhenUsed/>
    <w:rsid w:val="00ED4ED8"/>
    <w:pPr>
      <w:spacing w:after="120"/>
    </w:pPr>
  </w:style>
  <w:style w:type="character" w:customStyle="1" w:styleId="BodyTextChar">
    <w:name w:val="Body Text Char"/>
    <w:basedOn w:val="DefaultParagraphFont"/>
    <w:link w:val="BodyText"/>
    <w:uiPriority w:val="99"/>
    <w:semiHidden/>
    <w:rsid w:val="00ED4ED8"/>
  </w:style>
  <w:style w:type="paragraph" w:styleId="BodyTextFirstIndent">
    <w:name w:val="Body Text First Indent"/>
    <w:basedOn w:val="BodyText"/>
    <w:link w:val="BodyTextFirstIndentChar"/>
    <w:uiPriority w:val="99"/>
    <w:semiHidden/>
    <w:unhideWhenUsed/>
    <w:rsid w:val="00ED4ED8"/>
    <w:pPr>
      <w:spacing w:after="0"/>
      <w:ind w:firstLine="360"/>
    </w:pPr>
  </w:style>
  <w:style w:type="character" w:customStyle="1" w:styleId="BodyTextFirstIndentChar">
    <w:name w:val="Body Text First Indent Char"/>
    <w:basedOn w:val="BodyTextChar"/>
    <w:link w:val="BodyTextFirstIndent"/>
    <w:uiPriority w:val="99"/>
    <w:semiHidden/>
    <w:rsid w:val="00ED4ED8"/>
  </w:style>
  <w:style w:type="paragraph" w:styleId="FootnoteText">
    <w:name w:val="footnote text"/>
    <w:basedOn w:val="BodyTextFirstIndent"/>
    <w:link w:val="FootnoteTextChar"/>
    <w:autoRedefine/>
    <w:uiPriority w:val="99"/>
    <w:unhideWhenUsed/>
    <w:rsid w:val="0086048E"/>
    <w:pPr>
      <w:widowControl w:val="0"/>
      <w:autoSpaceDE w:val="0"/>
      <w:autoSpaceDN w:val="0"/>
      <w:adjustRightInd w:val="0"/>
    </w:pPr>
  </w:style>
  <w:style w:type="character" w:customStyle="1" w:styleId="FootnoteTextChar">
    <w:name w:val="Footnote Text Char"/>
    <w:basedOn w:val="DefaultParagraphFont"/>
    <w:link w:val="FootnoteText"/>
    <w:uiPriority w:val="99"/>
    <w:rsid w:val="0086048E"/>
    <w:rPr>
      <w:rFonts w:ascii="Times New Roman" w:hAnsi="Times New Roman"/>
    </w:rPr>
  </w:style>
  <w:style w:type="character" w:customStyle="1" w:styleId="Heading1Char">
    <w:name w:val="Heading 1 Char"/>
    <w:basedOn w:val="DefaultParagraphFont"/>
    <w:link w:val="Heading1"/>
    <w:uiPriority w:val="9"/>
    <w:rsid w:val="008406BD"/>
    <w:rPr>
      <w:rFonts w:ascii="Times New Roman" w:eastAsiaTheme="majorEastAsia" w:hAnsi="Times New Roman" w:cstheme="majorBidi"/>
      <w:color w:val="000000" w:themeColor="text1"/>
      <w:sz w:val="28"/>
      <w:szCs w:val="32"/>
    </w:rPr>
  </w:style>
  <w:style w:type="character" w:customStyle="1" w:styleId="Heading2Char">
    <w:name w:val="Heading 2 Char"/>
    <w:basedOn w:val="DefaultParagraphFont"/>
    <w:link w:val="Heading2"/>
    <w:uiPriority w:val="9"/>
    <w:semiHidden/>
    <w:rsid w:val="008406BD"/>
    <w:rPr>
      <w:rFonts w:ascii="Times New Roman" w:eastAsiaTheme="majorEastAsia" w:hAnsi="Times New Roman" w:cstheme="majorBidi"/>
      <w:color w:val="000000" w:themeColor="text1"/>
      <w:sz w:val="26"/>
      <w:szCs w:val="26"/>
    </w:rPr>
  </w:style>
  <w:style w:type="paragraph" w:styleId="Header">
    <w:name w:val="header"/>
    <w:basedOn w:val="Normal"/>
    <w:link w:val="HeaderChar"/>
    <w:uiPriority w:val="99"/>
    <w:unhideWhenUsed/>
    <w:rsid w:val="00EE6BFB"/>
    <w:pPr>
      <w:tabs>
        <w:tab w:val="center" w:pos="4680"/>
        <w:tab w:val="right" w:pos="9360"/>
      </w:tabs>
    </w:pPr>
  </w:style>
  <w:style w:type="character" w:customStyle="1" w:styleId="HeaderChar">
    <w:name w:val="Header Char"/>
    <w:basedOn w:val="DefaultParagraphFont"/>
    <w:link w:val="Header"/>
    <w:uiPriority w:val="99"/>
    <w:rsid w:val="00EE6BFB"/>
  </w:style>
  <w:style w:type="paragraph" w:styleId="Footer">
    <w:name w:val="footer"/>
    <w:basedOn w:val="Normal"/>
    <w:link w:val="FooterChar"/>
    <w:uiPriority w:val="99"/>
    <w:unhideWhenUsed/>
    <w:rsid w:val="00EE6BFB"/>
    <w:pPr>
      <w:tabs>
        <w:tab w:val="center" w:pos="4680"/>
        <w:tab w:val="right" w:pos="9360"/>
      </w:tabs>
    </w:pPr>
  </w:style>
  <w:style w:type="character" w:customStyle="1" w:styleId="FooterChar">
    <w:name w:val="Footer Char"/>
    <w:basedOn w:val="DefaultParagraphFont"/>
    <w:link w:val="Footer"/>
    <w:uiPriority w:val="99"/>
    <w:rsid w:val="00EE6BFB"/>
  </w:style>
  <w:style w:type="paragraph" w:styleId="NormalWeb">
    <w:name w:val="Normal (Web)"/>
    <w:basedOn w:val="Normal"/>
    <w:uiPriority w:val="99"/>
    <w:semiHidden/>
    <w:unhideWhenUsed/>
    <w:rsid w:val="0003147F"/>
  </w:style>
  <w:style w:type="character" w:styleId="Hyperlink">
    <w:name w:val="Hyperlink"/>
    <w:basedOn w:val="DefaultParagraphFont"/>
    <w:uiPriority w:val="99"/>
    <w:unhideWhenUsed/>
    <w:rsid w:val="0003147F"/>
    <w:rPr>
      <w:color w:val="0563C1" w:themeColor="hyperlink"/>
      <w:u w:val="single"/>
    </w:rPr>
  </w:style>
  <w:style w:type="character" w:customStyle="1" w:styleId="UnresolvedMention">
    <w:name w:val="Unresolved Mention"/>
    <w:basedOn w:val="DefaultParagraphFont"/>
    <w:uiPriority w:val="99"/>
    <w:rsid w:val="0003147F"/>
    <w:rPr>
      <w:color w:val="605E5C"/>
      <w:shd w:val="clear" w:color="auto" w:fill="E1DFDD"/>
    </w:rPr>
  </w:style>
  <w:style w:type="character" w:styleId="FollowedHyperlink">
    <w:name w:val="FollowedHyperlink"/>
    <w:basedOn w:val="DefaultParagraphFont"/>
    <w:uiPriority w:val="99"/>
    <w:semiHidden/>
    <w:unhideWhenUsed/>
    <w:rsid w:val="0003147F"/>
    <w:rPr>
      <w:color w:val="954F72" w:themeColor="followedHyperlink"/>
      <w:u w:val="single"/>
    </w:rPr>
  </w:style>
  <w:style w:type="paragraph" w:styleId="HTMLPreformatted">
    <w:name w:val="HTML Preformatted"/>
    <w:basedOn w:val="Normal"/>
    <w:link w:val="HTMLPreformattedChar"/>
    <w:uiPriority w:val="99"/>
    <w:semiHidden/>
    <w:unhideWhenUsed/>
    <w:rsid w:val="00344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semiHidden/>
    <w:rsid w:val="003449F7"/>
    <w:rPr>
      <w:rFonts w:ascii="Courier New" w:hAnsi="Courier New" w:cs="Courier New"/>
      <w:sz w:val="20"/>
      <w:szCs w:val="20"/>
    </w:rPr>
  </w:style>
  <w:style w:type="paragraph" w:styleId="ListParagraph">
    <w:name w:val="List Paragraph"/>
    <w:basedOn w:val="Normal"/>
    <w:uiPriority w:val="34"/>
    <w:qFormat/>
    <w:rsid w:val="00C0133E"/>
    <w:pPr>
      <w:ind w:left="720"/>
      <w:contextualSpacing/>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4404">
      <w:bodyDiv w:val="1"/>
      <w:marLeft w:val="0"/>
      <w:marRight w:val="0"/>
      <w:marTop w:val="0"/>
      <w:marBottom w:val="0"/>
      <w:divBdr>
        <w:top w:val="none" w:sz="0" w:space="0" w:color="auto"/>
        <w:left w:val="none" w:sz="0" w:space="0" w:color="auto"/>
        <w:bottom w:val="none" w:sz="0" w:space="0" w:color="auto"/>
        <w:right w:val="none" w:sz="0" w:space="0" w:color="auto"/>
      </w:divBdr>
    </w:div>
    <w:div w:id="283776921">
      <w:bodyDiv w:val="1"/>
      <w:marLeft w:val="0"/>
      <w:marRight w:val="0"/>
      <w:marTop w:val="0"/>
      <w:marBottom w:val="0"/>
      <w:divBdr>
        <w:top w:val="none" w:sz="0" w:space="0" w:color="auto"/>
        <w:left w:val="none" w:sz="0" w:space="0" w:color="auto"/>
        <w:bottom w:val="none" w:sz="0" w:space="0" w:color="auto"/>
        <w:right w:val="none" w:sz="0" w:space="0" w:color="auto"/>
      </w:divBdr>
    </w:div>
    <w:div w:id="349454146">
      <w:bodyDiv w:val="1"/>
      <w:marLeft w:val="0"/>
      <w:marRight w:val="0"/>
      <w:marTop w:val="0"/>
      <w:marBottom w:val="0"/>
      <w:divBdr>
        <w:top w:val="none" w:sz="0" w:space="0" w:color="auto"/>
        <w:left w:val="none" w:sz="0" w:space="0" w:color="auto"/>
        <w:bottom w:val="none" w:sz="0" w:space="0" w:color="auto"/>
        <w:right w:val="none" w:sz="0" w:space="0" w:color="auto"/>
      </w:divBdr>
    </w:div>
    <w:div w:id="701856832">
      <w:bodyDiv w:val="1"/>
      <w:marLeft w:val="0"/>
      <w:marRight w:val="0"/>
      <w:marTop w:val="0"/>
      <w:marBottom w:val="0"/>
      <w:divBdr>
        <w:top w:val="none" w:sz="0" w:space="0" w:color="auto"/>
        <w:left w:val="none" w:sz="0" w:space="0" w:color="auto"/>
        <w:bottom w:val="none" w:sz="0" w:space="0" w:color="auto"/>
        <w:right w:val="none" w:sz="0" w:space="0" w:color="auto"/>
      </w:divBdr>
    </w:div>
    <w:div w:id="1017582131">
      <w:bodyDiv w:val="1"/>
      <w:marLeft w:val="0"/>
      <w:marRight w:val="0"/>
      <w:marTop w:val="0"/>
      <w:marBottom w:val="0"/>
      <w:divBdr>
        <w:top w:val="none" w:sz="0" w:space="0" w:color="auto"/>
        <w:left w:val="none" w:sz="0" w:space="0" w:color="auto"/>
        <w:bottom w:val="none" w:sz="0" w:space="0" w:color="auto"/>
        <w:right w:val="none" w:sz="0" w:space="0" w:color="auto"/>
      </w:divBdr>
    </w:div>
    <w:div w:id="1083069941">
      <w:bodyDiv w:val="1"/>
      <w:marLeft w:val="0"/>
      <w:marRight w:val="0"/>
      <w:marTop w:val="0"/>
      <w:marBottom w:val="0"/>
      <w:divBdr>
        <w:top w:val="none" w:sz="0" w:space="0" w:color="auto"/>
        <w:left w:val="none" w:sz="0" w:space="0" w:color="auto"/>
        <w:bottom w:val="none" w:sz="0" w:space="0" w:color="auto"/>
        <w:right w:val="none" w:sz="0" w:space="0" w:color="auto"/>
      </w:divBdr>
    </w:div>
    <w:div w:id="1211109948">
      <w:bodyDiv w:val="1"/>
      <w:marLeft w:val="0"/>
      <w:marRight w:val="0"/>
      <w:marTop w:val="0"/>
      <w:marBottom w:val="0"/>
      <w:divBdr>
        <w:top w:val="none" w:sz="0" w:space="0" w:color="auto"/>
        <w:left w:val="none" w:sz="0" w:space="0" w:color="auto"/>
        <w:bottom w:val="none" w:sz="0" w:space="0" w:color="auto"/>
        <w:right w:val="none" w:sz="0" w:space="0" w:color="auto"/>
      </w:divBdr>
    </w:div>
    <w:div w:id="1306088900">
      <w:bodyDiv w:val="1"/>
      <w:marLeft w:val="0"/>
      <w:marRight w:val="0"/>
      <w:marTop w:val="0"/>
      <w:marBottom w:val="0"/>
      <w:divBdr>
        <w:top w:val="none" w:sz="0" w:space="0" w:color="auto"/>
        <w:left w:val="none" w:sz="0" w:space="0" w:color="auto"/>
        <w:bottom w:val="none" w:sz="0" w:space="0" w:color="auto"/>
        <w:right w:val="none" w:sz="0" w:space="0" w:color="auto"/>
      </w:divBdr>
    </w:div>
    <w:div w:id="1436246277">
      <w:bodyDiv w:val="1"/>
      <w:marLeft w:val="0"/>
      <w:marRight w:val="0"/>
      <w:marTop w:val="0"/>
      <w:marBottom w:val="0"/>
      <w:divBdr>
        <w:top w:val="none" w:sz="0" w:space="0" w:color="auto"/>
        <w:left w:val="none" w:sz="0" w:space="0" w:color="auto"/>
        <w:bottom w:val="none" w:sz="0" w:space="0" w:color="auto"/>
        <w:right w:val="none" w:sz="0" w:space="0" w:color="auto"/>
      </w:divBdr>
    </w:div>
    <w:div w:id="1745255391">
      <w:bodyDiv w:val="1"/>
      <w:marLeft w:val="0"/>
      <w:marRight w:val="0"/>
      <w:marTop w:val="0"/>
      <w:marBottom w:val="0"/>
      <w:divBdr>
        <w:top w:val="none" w:sz="0" w:space="0" w:color="auto"/>
        <w:left w:val="none" w:sz="0" w:space="0" w:color="auto"/>
        <w:bottom w:val="none" w:sz="0" w:space="0" w:color="auto"/>
        <w:right w:val="none" w:sz="0" w:space="0" w:color="auto"/>
      </w:divBdr>
      <w:divsChild>
        <w:div w:id="2017733631">
          <w:marLeft w:val="0"/>
          <w:marRight w:val="0"/>
          <w:marTop w:val="0"/>
          <w:marBottom w:val="0"/>
          <w:divBdr>
            <w:top w:val="none" w:sz="0" w:space="0" w:color="auto"/>
            <w:left w:val="none" w:sz="0" w:space="0" w:color="auto"/>
            <w:bottom w:val="none" w:sz="0" w:space="0" w:color="auto"/>
            <w:right w:val="none" w:sz="0" w:space="0" w:color="auto"/>
          </w:divBdr>
          <w:divsChild>
            <w:div w:id="146483720">
              <w:marLeft w:val="0"/>
              <w:marRight w:val="0"/>
              <w:marTop w:val="0"/>
              <w:marBottom w:val="0"/>
              <w:divBdr>
                <w:top w:val="none" w:sz="0" w:space="0" w:color="auto"/>
                <w:left w:val="none" w:sz="0" w:space="0" w:color="auto"/>
                <w:bottom w:val="none" w:sz="0" w:space="0" w:color="auto"/>
                <w:right w:val="none" w:sz="0" w:space="0" w:color="auto"/>
              </w:divBdr>
              <w:divsChild>
                <w:div w:id="17479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2527</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Guardiola</dc:creator>
  <cp:keywords/>
  <dc:description/>
  <cp:lastModifiedBy>Elizabeth Asher</cp:lastModifiedBy>
  <cp:revision>2</cp:revision>
  <dcterms:created xsi:type="dcterms:W3CDTF">2024-03-28T11:09:00Z</dcterms:created>
  <dcterms:modified xsi:type="dcterms:W3CDTF">2024-03-28T11:09:00Z</dcterms:modified>
</cp:coreProperties>
</file>